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6E1D6F" w14:textId="015376DD" w:rsidR="00463675" w:rsidRPr="004A28C0" w:rsidRDefault="00130D6F" w:rsidP="000F4E43">
      <w:pPr>
        <w:pStyle w:val="Header"/>
        <w:tabs>
          <w:tab w:val="clear" w:pos="4153"/>
          <w:tab w:val="clear" w:pos="8306"/>
          <w:tab w:val="right" w:pos="9639"/>
        </w:tabs>
        <w:rPr>
          <w:rFonts w:ascii="Arial" w:hAnsi="Arial" w:cs="Arial"/>
          <w:b/>
          <w:bCs/>
          <w:sz w:val="28"/>
          <w:szCs w:val="24"/>
        </w:rPr>
      </w:pPr>
      <w:r w:rsidRPr="004A28C0">
        <w:rPr>
          <w:rFonts w:ascii="Arial" w:hAnsi="Arial" w:cs="Arial"/>
          <w:b/>
          <w:bCs/>
          <w:sz w:val="24"/>
          <w:szCs w:val="24"/>
        </w:rPr>
        <w:t>3GPP TSG-WG SA2 Meeting #1</w:t>
      </w:r>
      <w:r w:rsidR="0076677F" w:rsidRPr="004A28C0">
        <w:rPr>
          <w:rFonts w:ascii="Arial" w:hAnsi="Arial" w:cs="Arial"/>
          <w:b/>
          <w:bCs/>
          <w:sz w:val="24"/>
          <w:szCs w:val="24"/>
        </w:rPr>
        <w:t>5</w:t>
      </w:r>
      <w:r w:rsidR="003C7CBC" w:rsidRPr="004A28C0">
        <w:rPr>
          <w:rFonts w:ascii="Arial" w:hAnsi="Arial" w:cs="Arial"/>
          <w:b/>
          <w:bCs/>
          <w:sz w:val="24"/>
          <w:szCs w:val="24"/>
        </w:rPr>
        <w:t>7</w:t>
      </w:r>
      <w:r w:rsidR="003007F7" w:rsidRPr="004A28C0">
        <w:rPr>
          <w:rFonts w:ascii="Arial" w:hAnsi="Arial" w:cs="Arial"/>
          <w:b/>
          <w:bCs/>
          <w:sz w:val="28"/>
          <w:szCs w:val="24"/>
        </w:rPr>
        <w:tab/>
      </w:r>
      <w:r w:rsidR="003007F7" w:rsidRPr="004A28C0">
        <w:rPr>
          <w:rFonts w:ascii="Arial" w:hAnsi="Arial" w:cs="Arial"/>
          <w:b/>
          <w:bCs/>
          <w:i/>
          <w:sz w:val="28"/>
          <w:szCs w:val="24"/>
        </w:rPr>
        <w:t>S2-2</w:t>
      </w:r>
      <w:r w:rsidR="00CB666D" w:rsidRPr="004A28C0">
        <w:rPr>
          <w:rFonts w:ascii="Arial" w:hAnsi="Arial" w:cs="Arial"/>
          <w:b/>
          <w:bCs/>
          <w:i/>
          <w:sz w:val="28"/>
          <w:szCs w:val="24"/>
        </w:rPr>
        <w:t>3</w:t>
      </w:r>
      <w:r w:rsidR="003007F7" w:rsidRPr="004A28C0">
        <w:rPr>
          <w:rFonts w:ascii="Arial" w:hAnsi="Arial" w:cs="Arial"/>
          <w:b/>
          <w:bCs/>
          <w:i/>
          <w:sz w:val="28"/>
          <w:szCs w:val="24"/>
        </w:rPr>
        <w:t>0</w:t>
      </w:r>
      <w:r w:rsidR="00A37D5B">
        <w:rPr>
          <w:rFonts w:ascii="Arial" w:hAnsi="Arial" w:cs="Arial"/>
          <w:b/>
          <w:bCs/>
          <w:i/>
          <w:sz w:val="28"/>
          <w:szCs w:val="24"/>
        </w:rPr>
        <w:t>6939</w:t>
      </w:r>
    </w:p>
    <w:p w14:paraId="266BE685" w14:textId="77777777" w:rsidR="00463675" w:rsidRPr="004A28C0" w:rsidRDefault="003C7CBC"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4A28C0">
        <w:rPr>
          <w:rFonts w:ascii="Arial" w:eastAsia="Arial Unicode MS" w:hAnsi="Arial" w:cs="Arial"/>
          <w:b/>
          <w:bCs/>
          <w:sz w:val="24"/>
        </w:rPr>
        <w:t>Berlin, Germany</w:t>
      </w:r>
      <w:r w:rsidR="004C6AB0" w:rsidRPr="004A28C0">
        <w:rPr>
          <w:rFonts w:ascii="Arial" w:eastAsia="Arial Unicode MS" w:hAnsi="Arial" w:cs="Arial"/>
          <w:b/>
          <w:bCs/>
          <w:sz w:val="24"/>
        </w:rPr>
        <w:t xml:space="preserve">, </w:t>
      </w:r>
      <w:r w:rsidRPr="004A28C0">
        <w:rPr>
          <w:rFonts w:ascii="Arial" w:eastAsia="Arial Unicode MS" w:hAnsi="Arial" w:cs="Arial"/>
          <w:b/>
          <w:bCs/>
          <w:sz w:val="24"/>
        </w:rPr>
        <w:t>May 22</w:t>
      </w:r>
      <w:r w:rsidR="004C6AB0" w:rsidRPr="004A28C0">
        <w:rPr>
          <w:rFonts w:ascii="Arial" w:eastAsia="Arial Unicode MS" w:hAnsi="Arial" w:cs="Arial"/>
          <w:b/>
          <w:bCs/>
          <w:sz w:val="24"/>
        </w:rPr>
        <w:t xml:space="preserve"> – 2</w:t>
      </w:r>
      <w:r w:rsidRPr="004A28C0">
        <w:rPr>
          <w:rFonts w:ascii="Arial" w:eastAsia="Arial Unicode MS" w:hAnsi="Arial" w:cs="Arial"/>
          <w:b/>
          <w:bCs/>
          <w:sz w:val="24"/>
        </w:rPr>
        <w:t>6</w:t>
      </w:r>
      <w:r w:rsidR="004C6AB0" w:rsidRPr="004A28C0">
        <w:rPr>
          <w:rFonts w:ascii="Arial" w:eastAsia="Arial Unicode MS" w:hAnsi="Arial" w:cs="Arial"/>
          <w:b/>
          <w:bCs/>
          <w:sz w:val="24"/>
        </w:rPr>
        <w:t>, 2023</w:t>
      </w:r>
      <w:r w:rsidR="0074309D" w:rsidRPr="004A28C0">
        <w:rPr>
          <w:rFonts w:ascii="Arial" w:hAnsi="Arial" w:cs="Arial"/>
          <w:b/>
          <w:bCs/>
          <w:sz w:val="24"/>
          <w:szCs w:val="24"/>
        </w:rPr>
        <w:tab/>
      </w:r>
      <w:r w:rsidR="0084049C" w:rsidRPr="004A28C0">
        <w:rPr>
          <w:rFonts w:ascii="Arial" w:hAnsi="Arial" w:cs="Arial"/>
          <w:b/>
          <w:bCs/>
          <w:color w:val="0000FF"/>
        </w:rPr>
        <w:t>(revision of S2-2</w:t>
      </w:r>
      <w:r w:rsidR="00CB666D" w:rsidRPr="004A28C0">
        <w:rPr>
          <w:rFonts w:ascii="Arial" w:hAnsi="Arial" w:cs="Arial"/>
          <w:b/>
          <w:bCs/>
          <w:color w:val="0000FF"/>
        </w:rPr>
        <w:t>3</w:t>
      </w:r>
      <w:r w:rsidR="0084049C" w:rsidRPr="004A28C0">
        <w:rPr>
          <w:rFonts w:ascii="Arial" w:hAnsi="Arial" w:cs="Arial"/>
          <w:b/>
          <w:bCs/>
          <w:color w:val="0000FF"/>
        </w:rPr>
        <w:t>0</w:t>
      </w:r>
      <w:r w:rsidR="0074309D" w:rsidRPr="004A28C0">
        <w:rPr>
          <w:rFonts w:ascii="Arial" w:hAnsi="Arial" w:cs="Arial"/>
          <w:b/>
          <w:bCs/>
          <w:color w:val="0000FF"/>
        </w:rPr>
        <w:t>xxxx)</w:t>
      </w:r>
    </w:p>
    <w:p w14:paraId="147742D4" w14:textId="77777777" w:rsidR="00463675" w:rsidRPr="004A28C0" w:rsidRDefault="00463675">
      <w:pPr>
        <w:rPr>
          <w:rFonts w:ascii="Arial" w:hAnsi="Arial" w:cs="Arial"/>
        </w:rPr>
      </w:pPr>
    </w:p>
    <w:p w14:paraId="3E4B6F92" w14:textId="77777777" w:rsidR="00463675" w:rsidRPr="004A28C0" w:rsidRDefault="00463675" w:rsidP="000F4E43">
      <w:pPr>
        <w:pStyle w:val="Title"/>
      </w:pPr>
      <w:r w:rsidRPr="004A28C0">
        <w:t>Title:</w:t>
      </w:r>
      <w:r w:rsidRPr="004A28C0">
        <w:tab/>
      </w:r>
      <w:r w:rsidRPr="004A28C0">
        <w:rPr>
          <w:color w:val="FF0000"/>
        </w:rPr>
        <w:t xml:space="preserve">[DRAFT] </w:t>
      </w:r>
      <w:r w:rsidR="00E80C9A" w:rsidRPr="004A28C0">
        <w:rPr>
          <w:sz w:val="22"/>
          <w:szCs w:val="22"/>
        </w:rPr>
        <w:t>Reply to LS on ProSe Secondary Authentication</w:t>
      </w:r>
    </w:p>
    <w:p w14:paraId="6F04027D" w14:textId="77777777" w:rsidR="00463675" w:rsidRPr="004A28C0" w:rsidRDefault="00463675" w:rsidP="000F4E43">
      <w:pPr>
        <w:pStyle w:val="Title"/>
      </w:pPr>
      <w:r w:rsidRPr="004A28C0">
        <w:t>Response to:</w:t>
      </w:r>
      <w:r w:rsidRPr="004A28C0">
        <w:tab/>
      </w:r>
      <w:r w:rsidR="00E80C9A" w:rsidRPr="004A28C0">
        <w:rPr>
          <w:color w:val="000000"/>
        </w:rPr>
        <w:t>S3</w:t>
      </w:r>
      <w:r w:rsidRPr="004A28C0">
        <w:rPr>
          <w:color w:val="000000"/>
        </w:rPr>
        <w:t>-</w:t>
      </w:r>
      <w:r w:rsidR="00E80C9A" w:rsidRPr="004A28C0">
        <w:rPr>
          <w:color w:val="000000"/>
        </w:rPr>
        <w:t>232108 (S2-2306302</w:t>
      </w:r>
      <w:r w:rsidRPr="004A28C0">
        <w:rPr>
          <w:color w:val="000000"/>
        </w:rPr>
        <w:t>)</w:t>
      </w:r>
    </w:p>
    <w:p w14:paraId="07E05612" w14:textId="77777777" w:rsidR="00463675" w:rsidRPr="004A28C0" w:rsidRDefault="00463675" w:rsidP="000F4E43">
      <w:pPr>
        <w:pStyle w:val="Title"/>
      </w:pPr>
      <w:r w:rsidRPr="004A28C0">
        <w:t>Release:</w:t>
      </w:r>
      <w:r w:rsidRPr="004A28C0">
        <w:tab/>
      </w:r>
      <w:r w:rsidRPr="004A28C0">
        <w:rPr>
          <w:color w:val="000000"/>
        </w:rPr>
        <w:t xml:space="preserve">Release </w:t>
      </w:r>
      <w:r w:rsidR="00E80C9A" w:rsidRPr="004A28C0">
        <w:rPr>
          <w:color w:val="000000"/>
        </w:rPr>
        <w:t>18</w:t>
      </w:r>
    </w:p>
    <w:p w14:paraId="4452B04E" w14:textId="77777777" w:rsidR="00463675" w:rsidRPr="004A28C0" w:rsidRDefault="00463675" w:rsidP="000F4E43">
      <w:pPr>
        <w:pStyle w:val="Title"/>
      </w:pPr>
      <w:r w:rsidRPr="004A28C0">
        <w:t>Work Item:</w:t>
      </w:r>
      <w:r w:rsidRPr="004A28C0">
        <w:tab/>
      </w:r>
      <w:r w:rsidR="00E80C9A" w:rsidRPr="004A28C0">
        <w:rPr>
          <w:color w:val="000000"/>
        </w:rPr>
        <w:t>PROSESA</w:t>
      </w:r>
      <w:bookmarkStart w:id="0" w:name="_GoBack"/>
      <w:bookmarkEnd w:id="0"/>
    </w:p>
    <w:p w14:paraId="334269EB" w14:textId="77777777" w:rsidR="00463675" w:rsidRPr="004A28C0" w:rsidRDefault="00463675">
      <w:pPr>
        <w:spacing w:after="60"/>
        <w:ind w:left="1985" w:hanging="1985"/>
        <w:rPr>
          <w:rFonts w:ascii="Arial" w:hAnsi="Arial" w:cs="Arial"/>
          <w:b/>
        </w:rPr>
      </w:pPr>
    </w:p>
    <w:p w14:paraId="15E61E16" w14:textId="77777777" w:rsidR="00463675" w:rsidRPr="004A28C0" w:rsidRDefault="00463675" w:rsidP="000F4E43">
      <w:pPr>
        <w:pStyle w:val="Source"/>
      </w:pPr>
      <w:r w:rsidRPr="004A28C0">
        <w:t>Source:</w:t>
      </w:r>
      <w:r w:rsidRPr="004A28C0">
        <w:tab/>
      </w:r>
      <w:r w:rsidR="0000385D" w:rsidRPr="004A28C0">
        <w:rPr>
          <w:b w:val="0"/>
          <w:color w:val="FF0000"/>
        </w:rPr>
        <w:t>[Huawei to be]</w:t>
      </w:r>
      <w:r w:rsidR="000534DD" w:rsidRPr="004A28C0">
        <w:rPr>
          <w:b w:val="0"/>
          <w:color w:val="FF0000"/>
        </w:rPr>
        <w:t xml:space="preserve"> </w:t>
      </w:r>
      <w:r w:rsidR="00C55D6B" w:rsidRPr="004A28C0">
        <w:rPr>
          <w:b w:val="0"/>
        </w:rPr>
        <w:t>SA</w:t>
      </w:r>
      <w:r w:rsidR="00C831C8" w:rsidRPr="004A28C0">
        <w:rPr>
          <w:b w:val="0"/>
        </w:rPr>
        <w:t>2</w:t>
      </w:r>
    </w:p>
    <w:p w14:paraId="381CF0EF" w14:textId="77777777" w:rsidR="00463675" w:rsidRPr="004A28C0" w:rsidRDefault="00463675" w:rsidP="000F4E43">
      <w:pPr>
        <w:pStyle w:val="Source"/>
      </w:pPr>
      <w:r w:rsidRPr="004A28C0">
        <w:t>To:</w:t>
      </w:r>
      <w:r w:rsidRPr="004A28C0">
        <w:tab/>
      </w:r>
      <w:r w:rsidR="00E80C9A" w:rsidRPr="004A28C0">
        <w:rPr>
          <w:b w:val="0"/>
        </w:rPr>
        <w:t>SA3</w:t>
      </w:r>
    </w:p>
    <w:p w14:paraId="4953CA7A" w14:textId="77777777" w:rsidR="00463675" w:rsidRPr="004A28C0" w:rsidRDefault="00463675" w:rsidP="000F4E43">
      <w:pPr>
        <w:pStyle w:val="Source"/>
        <w:rPr>
          <w:lang w:val="fr-FR"/>
        </w:rPr>
      </w:pPr>
      <w:r w:rsidRPr="004A28C0">
        <w:rPr>
          <w:lang w:val="fr-FR"/>
        </w:rPr>
        <w:t>Cc:</w:t>
      </w:r>
      <w:r w:rsidRPr="004A28C0">
        <w:rPr>
          <w:lang w:val="fr-FR"/>
        </w:rPr>
        <w:tab/>
      </w:r>
      <w:r w:rsidR="00E80C9A" w:rsidRPr="004A28C0">
        <w:rPr>
          <w:b w:val="0"/>
          <w:lang w:val="fr-FR"/>
        </w:rPr>
        <w:t>CT1</w:t>
      </w:r>
    </w:p>
    <w:p w14:paraId="2E8B995E" w14:textId="77777777" w:rsidR="00463675" w:rsidRPr="004A28C0" w:rsidRDefault="00463675">
      <w:pPr>
        <w:spacing w:after="60"/>
        <w:ind w:left="1985" w:hanging="1985"/>
        <w:rPr>
          <w:rFonts w:ascii="Arial" w:hAnsi="Arial" w:cs="Arial"/>
          <w:bCs/>
          <w:lang w:val="fr-FR"/>
        </w:rPr>
      </w:pPr>
    </w:p>
    <w:p w14:paraId="3C8765F8" w14:textId="77777777" w:rsidR="00463675" w:rsidRPr="004A28C0" w:rsidRDefault="00463675">
      <w:pPr>
        <w:tabs>
          <w:tab w:val="left" w:pos="2268"/>
        </w:tabs>
        <w:rPr>
          <w:rFonts w:ascii="Arial" w:hAnsi="Arial" w:cs="Arial"/>
          <w:bCs/>
          <w:lang w:val="fr-FR"/>
        </w:rPr>
      </w:pPr>
      <w:r w:rsidRPr="004A28C0">
        <w:rPr>
          <w:rFonts w:ascii="Arial" w:hAnsi="Arial" w:cs="Arial"/>
          <w:b/>
          <w:lang w:val="fr-FR"/>
        </w:rPr>
        <w:t>Contact Person:</w:t>
      </w:r>
      <w:r w:rsidRPr="004A28C0">
        <w:rPr>
          <w:rFonts w:ascii="Arial" w:hAnsi="Arial" w:cs="Arial"/>
          <w:bCs/>
          <w:lang w:val="fr-FR"/>
        </w:rPr>
        <w:tab/>
      </w:r>
    </w:p>
    <w:p w14:paraId="315FA520" w14:textId="77777777" w:rsidR="00463675" w:rsidRPr="004A28C0" w:rsidRDefault="00463675" w:rsidP="000F4E43">
      <w:pPr>
        <w:pStyle w:val="Contact"/>
        <w:tabs>
          <w:tab w:val="clear" w:pos="2268"/>
        </w:tabs>
        <w:rPr>
          <w:bCs/>
        </w:rPr>
      </w:pPr>
      <w:r w:rsidRPr="004A28C0">
        <w:t>Name:</w:t>
      </w:r>
      <w:r w:rsidRPr="004A28C0">
        <w:rPr>
          <w:bCs/>
        </w:rPr>
        <w:tab/>
      </w:r>
      <w:r w:rsidR="00E80C9A" w:rsidRPr="004A28C0">
        <w:rPr>
          <w:b w:val="0"/>
          <w:bCs/>
          <w:lang w:eastAsia="zh-CN"/>
        </w:rPr>
        <w:t>Steven Wenham</w:t>
      </w:r>
    </w:p>
    <w:p w14:paraId="3D4E81C9" w14:textId="77777777" w:rsidR="00463675" w:rsidRPr="004A28C0" w:rsidRDefault="00463675" w:rsidP="000F4E43">
      <w:pPr>
        <w:pStyle w:val="Contact"/>
        <w:tabs>
          <w:tab w:val="clear" w:pos="2268"/>
        </w:tabs>
        <w:rPr>
          <w:bCs/>
        </w:rPr>
      </w:pPr>
      <w:r w:rsidRPr="004A28C0">
        <w:t>Tel. Number:</w:t>
      </w:r>
      <w:r w:rsidRPr="004A28C0">
        <w:rPr>
          <w:bCs/>
        </w:rPr>
        <w:tab/>
      </w:r>
    </w:p>
    <w:p w14:paraId="07D5C89A" w14:textId="77777777" w:rsidR="00463675" w:rsidRPr="004A28C0" w:rsidRDefault="00463675" w:rsidP="000F4E43">
      <w:pPr>
        <w:pStyle w:val="Contact"/>
        <w:tabs>
          <w:tab w:val="clear" w:pos="2268"/>
        </w:tabs>
        <w:rPr>
          <w:bCs/>
          <w:color w:val="0000FF"/>
        </w:rPr>
      </w:pPr>
      <w:r w:rsidRPr="004A28C0">
        <w:rPr>
          <w:color w:val="0000FF"/>
        </w:rPr>
        <w:t>E-mail Address:</w:t>
      </w:r>
      <w:r w:rsidRPr="004A28C0">
        <w:rPr>
          <w:bCs/>
          <w:color w:val="0000FF"/>
        </w:rPr>
        <w:tab/>
      </w:r>
      <w:proofErr w:type="spellStart"/>
      <w:r w:rsidR="00E80C9A" w:rsidRPr="004A28C0">
        <w:rPr>
          <w:b w:val="0"/>
          <w:bCs/>
        </w:rPr>
        <w:t>steven</w:t>
      </w:r>
      <w:proofErr w:type="spellEnd"/>
      <w:r w:rsidR="00F62570" w:rsidRPr="004A28C0">
        <w:rPr>
          <w:b w:val="0"/>
          <w:bCs/>
        </w:rPr>
        <w:t xml:space="preserve"> DOT </w:t>
      </w:r>
      <w:proofErr w:type="spellStart"/>
      <w:r w:rsidR="00E80C9A" w:rsidRPr="004A28C0">
        <w:rPr>
          <w:b w:val="0"/>
          <w:bCs/>
        </w:rPr>
        <w:t>wenham</w:t>
      </w:r>
      <w:proofErr w:type="spellEnd"/>
      <w:r w:rsidR="00E80C9A" w:rsidRPr="004A28C0">
        <w:rPr>
          <w:b w:val="0"/>
          <w:bCs/>
        </w:rPr>
        <w:t xml:space="preserve"> </w:t>
      </w:r>
      <w:r w:rsidR="00F62570" w:rsidRPr="004A28C0">
        <w:rPr>
          <w:b w:val="0"/>
          <w:bCs/>
        </w:rPr>
        <w:t xml:space="preserve">AT </w:t>
      </w:r>
      <w:proofErr w:type="spellStart"/>
      <w:r w:rsidR="00F62570" w:rsidRPr="004A28C0">
        <w:rPr>
          <w:b w:val="0"/>
          <w:bCs/>
        </w:rPr>
        <w:t>huawei</w:t>
      </w:r>
      <w:proofErr w:type="spellEnd"/>
      <w:r w:rsidR="00F62570" w:rsidRPr="004A28C0">
        <w:rPr>
          <w:b w:val="0"/>
          <w:bCs/>
        </w:rPr>
        <w:t xml:space="preserve"> DOT com</w:t>
      </w:r>
    </w:p>
    <w:p w14:paraId="2F7D617C" w14:textId="77777777" w:rsidR="00463675" w:rsidRPr="004A28C0" w:rsidRDefault="00463675">
      <w:pPr>
        <w:spacing w:after="60"/>
        <w:ind w:left="1985" w:hanging="1985"/>
        <w:rPr>
          <w:rFonts w:ascii="Arial" w:hAnsi="Arial" w:cs="Arial"/>
          <w:b/>
        </w:rPr>
      </w:pPr>
    </w:p>
    <w:p w14:paraId="7811ABF5" w14:textId="77777777" w:rsidR="00923E7C" w:rsidRPr="004A28C0" w:rsidRDefault="00923E7C" w:rsidP="00923E7C">
      <w:pPr>
        <w:tabs>
          <w:tab w:val="left" w:pos="2268"/>
        </w:tabs>
        <w:rPr>
          <w:rFonts w:ascii="Arial" w:hAnsi="Arial" w:cs="Arial"/>
          <w:bCs/>
        </w:rPr>
      </w:pPr>
      <w:r w:rsidRPr="004A28C0">
        <w:rPr>
          <w:rFonts w:ascii="Arial" w:hAnsi="Arial" w:cs="Arial"/>
          <w:b/>
        </w:rPr>
        <w:t>Send any reply LS to:</w:t>
      </w:r>
      <w:r w:rsidRPr="004A28C0">
        <w:rPr>
          <w:rFonts w:ascii="Arial" w:hAnsi="Arial" w:cs="Arial"/>
          <w:b/>
        </w:rPr>
        <w:tab/>
        <w:t xml:space="preserve">3GPP Liaisons Coordinator, </w:t>
      </w:r>
      <w:hyperlink r:id="rId7" w:history="1">
        <w:r w:rsidRPr="004A28C0">
          <w:rPr>
            <w:rStyle w:val="Hyperlink"/>
            <w:rFonts w:ascii="Arial" w:hAnsi="Arial" w:cs="Arial"/>
            <w:b/>
          </w:rPr>
          <w:t>mailto:3GPPLiaison@etsi.org</w:t>
        </w:r>
      </w:hyperlink>
      <w:r w:rsidRPr="004A28C0">
        <w:rPr>
          <w:rFonts w:ascii="Arial" w:hAnsi="Arial" w:cs="Arial"/>
          <w:b/>
        </w:rPr>
        <w:t xml:space="preserve"> </w:t>
      </w:r>
      <w:r w:rsidRPr="004A28C0">
        <w:rPr>
          <w:rFonts w:ascii="Arial" w:hAnsi="Arial" w:cs="Arial"/>
          <w:bCs/>
        </w:rPr>
        <w:tab/>
      </w:r>
    </w:p>
    <w:p w14:paraId="58FED502" w14:textId="77777777" w:rsidR="00923E7C" w:rsidRPr="004A28C0" w:rsidRDefault="00923E7C">
      <w:pPr>
        <w:spacing w:after="60"/>
        <w:ind w:left="1985" w:hanging="1985"/>
        <w:rPr>
          <w:rFonts w:ascii="Arial" w:hAnsi="Arial" w:cs="Arial"/>
          <w:b/>
        </w:rPr>
      </w:pPr>
    </w:p>
    <w:p w14:paraId="433E8312" w14:textId="77777777" w:rsidR="00463675" w:rsidRPr="004A28C0" w:rsidRDefault="00463675" w:rsidP="000F4E43">
      <w:pPr>
        <w:pStyle w:val="Title"/>
      </w:pPr>
      <w:r w:rsidRPr="004A28C0">
        <w:t>Attachments:</w:t>
      </w:r>
      <w:r w:rsidRPr="004A28C0">
        <w:tab/>
      </w:r>
      <w:r w:rsidR="00E80C9A" w:rsidRPr="004A28C0">
        <w:rPr>
          <w:color w:val="000000"/>
        </w:rPr>
        <w:t>-</w:t>
      </w:r>
      <w:r w:rsidR="000F4E43" w:rsidRPr="004A28C0">
        <w:rPr>
          <w:color w:val="000000"/>
          <w:highlight w:val="green"/>
        </w:rPr>
        <w:br/>
      </w:r>
    </w:p>
    <w:p w14:paraId="50371F1B" w14:textId="77777777" w:rsidR="00463675" w:rsidRPr="004A28C0" w:rsidRDefault="00463675">
      <w:pPr>
        <w:pBdr>
          <w:bottom w:val="single" w:sz="4" w:space="1" w:color="auto"/>
        </w:pBdr>
        <w:rPr>
          <w:rFonts w:ascii="Arial" w:hAnsi="Arial" w:cs="Arial"/>
        </w:rPr>
      </w:pPr>
    </w:p>
    <w:p w14:paraId="6DB13947" w14:textId="77777777" w:rsidR="00463675" w:rsidRPr="004A28C0" w:rsidRDefault="00463675">
      <w:pPr>
        <w:rPr>
          <w:rFonts w:ascii="Arial" w:hAnsi="Arial" w:cs="Arial"/>
        </w:rPr>
      </w:pPr>
    </w:p>
    <w:p w14:paraId="42EF5D44" w14:textId="77777777" w:rsidR="00463675" w:rsidRPr="004A28C0" w:rsidRDefault="00463675">
      <w:pPr>
        <w:spacing w:after="120"/>
        <w:rPr>
          <w:rFonts w:ascii="Arial" w:hAnsi="Arial" w:cs="Arial"/>
          <w:b/>
        </w:rPr>
      </w:pPr>
      <w:r w:rsidRPr="004A28C0">
        <w:rPr>
          <w:rFonts w:ascii="Arial" w:hAnsi="Arial" w:cs="Arial"/>
          <w:b/>
        </w:rPr>
        <w:t>1. Overall Description:</w:t>
      </w:r>
    </w:p>
    <w:p w14:paraId="73D9D8EF" w14:textId="77777777" w:rsidR="00E27CF5" w:rsidRPr="004A28C0" w:rsidRDefault="00E27CF5" w:rsidP="00E27CF5">
      <w:pPr>
        <w:rPr>
          <w:rFonts w:ascii="Arial" w:hAnsi="Arial" w:cs="Arial"/>
        </w:rPr>
      </w:pPr>
      <w:r w:rsidRPr="004A28C0">
        <w:rPr>
          <w:rFonts w:ascii="Arial" w:hAnsi="Arial" w:cs="Arial"/>
        </w:rPr>
        <w:t>SA2 thanks SA3 for their LS on ProSe Secondary Authentication. SA2 discussed the questions in the LS and provides the following responses.</w:t>
      </w:r>
    </w:p>
    <w:p w14:paraId="076443DC" w14:textId="77777777" w:rsidR="00E27CF5" w:rsidRPr="004A28C0" w:rsidRDefault="00E27CF5" w:rsidP="00E27CF5">
      <w:pPr>
        <w:rPr>
          <w:rFonts w:ascii="Arial" w:hAnsi="Arial" w:cs="Arial"/>
        </w:rPr>
      </w:pPr>
    </w:p>
    <w:p w14:paraId="2C8C0C4A" w14:textId="77777777" w:rsidR="001C154F" w:rsidRDefault="001C154F" w:rsidP="00E27CF5">
      <w:pPr>
        <w:rPr>
          <w:rFonts w:ascii="Arial" w:hAnsi="Arial" w:cs="Arial"/>
          <w:b/>
        </w:rPr>
      </w:pPr>
      <w:r w:rsidRPr="004A28C0">
        <w:rPr>
          <w:rFonts w:ascii="Arial" w:hAnsi="Arial" w:cs="Arial"/>
          <w:b/>
        </w:rPr>
        <w:t>SA3 Q1:</w:t>
      </w:r>
    </w:p>
    <w:p w14:paraId="13C043A9" w14:textId="77777777" w:rsidR="00B715E2" w:rsidRPr="004A28C0" w:rsidRDefault="00B715E2" w:rsidP="00E27CF5">
      <w:pPr>
        <w:rPr>
          <w:rFonts w:ascii="Arial" w:hAnsi="Arial" w:cs="Arial"/>
          <w:b/>
        </w:rPr>
      </w:pPr>
      <w:r>
        <w:rPr>
          <w:rFonts w:ascii="Arial" w:hAnsi="Arial" w:cs="Arial"/>
          <w:b/>
        </w:rPr>
        <w:tab/>
        <w:t>Question:</w:t>
      </w:r>
    </w:p>
    <w:p w14:paraId="51F05687" w14:textId="77777777" w:rsidR="001C154F" w:rsidRPr="004A28C0" w:rsidRDefault="001C154F" w:rsidP="001C154F">
      <w:pPr>
        <w:ind w:left="720"/>
        <w:rPr>
          <w:rFonts w:ascii="Arial" w:hAnsi="Arial" w:cs="Arial"/>
        </w:rPr>
      </w:pPr>
      <w:r w:rsidRPr="004A28C0">
        <w:rPr>
          <w:rFonts w:ascii="Arial" w:hAnsi="Arial" w:cs="Arial"/>
        </w:rPr>
        <w:t xml:space="preserve">The </w:t>
      </w:r>
      <w:r w:rsidRPr="004A28C0">
        <w:rPr>
          <w:rFonts w:ascii="Arial" w:hAnsi="Arial" w:cs="Arial"/>
          <w:i/>
        </w:rPr>
        <w:t>[SA3]</w:t>
      </w:r>
      <w:r w:rsidRPr="004A28C0">
        <w:rPr>
          <w:rFonts w:ascii="Arial" w:hAnsi="Arial" w:cs="Arial"/>
        </w:rPr>
        <w:t xml:space="preserve"> draft CR assumes that a DNN subject to ProSe Secondary Authentication and dedicated for UE-to-Network Relay service (i.e., associated with an RSC) shall be configured in the subscription data of a 5G ProSe capable UE when acting as a Remote UE. And a DNN that is not subject to ProSe Secondary Authentication may or may not need to be configured in the subscription data of a 5G ProSe capable UE when acting as a Remote UE. What are the architectural or procedural aspects from SA2 point of view regarding this assumption?</w:t>
      </w:r>
    </w:p>
    <w:p w14:paraId="0C34525C" w14:textId="77777777" w:rsidR="001C154F" w:rsidRPr="004A28C0" w:rsidRDefault="001C154F" w:rsidP="00E27CF5">
      <w:pPr>
        <w:rPr>
          <w:rFonts w:ascii="Arial" w:hAnsi="Arial" w:cs="Arial"/>
        </w:rPr>
      </w:pPr>
    </w:p>
    <w:p w14:paraId="4E485AAE" w14:textId="77777777" w:rsidR="001C154F" w:rsidRPr="004A28C0" w:rsidRDefault="00B715E2" w:rsidP="00DB4B84">
      <w:pPr>
        <w:ind w:left="720"/>
        <w:rPr>
          <w:rFonts w:ascii="Arial" w:hAnsi="Arial" w:cs="Arial"/>
          <w:b/>
        </w:rPr>
      </w:pPr>
      <w:r>
        <w:rPr>
          <w:rFonts w:ascii="Arial" w:hAnsi="Arial" w:cs="Arial"/>
          <w:b/>
        </w:rPr>
        <w:t>Answer:</w:t>
      </w:r>
    </w:p>
    <w:p w14:paraId="48CB9516" w14:textId="70FF8A48" w:rsidR="001C154F" w:rsidRPr="004A28C0" w:rsidRDefault="001C154F" w:rsidP="00DB4B84">
      <w:pPr>
        <w:ind w:left="720"/>
        <w:rPr>
          <w:rFonts w:ascii="Arial" w:hAnsi="Arial" w:cs="Arial"/>
        </w:rPr>
      </w:pPr>
      <w:r w:rsidRPr="004A28C0">
        <w:rPr>
          <w:rFonts w:ascii="Arial" w:hAnsi="Arial" w:cs="Arial"/>
        </w:rPr>
        <w:t xml:space="preserve">The serving PLMN of the Relay UE will need access to the subscription data of a Remote UE from the Remote UEs PLMN. The serving PLMN will need to know the Remote UEs identify and be able to resolve the Remote UEs PLMN and contact it to obtain the subscription data. </w:t>
      </w:r>
      <w:r w:rsidR="00F0116B" w:rsidRPr="004A28C0">
        <w:rPr>
          <w:rFonts w:ascii="Arial" w:hAnsi="Arial" w:cs="Arial"/>
        </w:rPr>
        <w:t>However,</w:t>
      </w:r>
      <w:r w:rsidRPr="004A28C0">
        <w:rPr>
          <w:rFonts w:ascii="Arial" w:hAnsi="Arial" w:cs="Arial"/>
        </w:rPr>
        <w:t xml:space="preserve"> the DNN that the Remote UEs traffic will be sent to depends upon configuration of the Relay UE and serving PLMN.</w:t>
      </w:r>
      <w:r w:rsidR="00C60562">
        <w:rPr>
          <w:rFonts w:ascii="Arial" w:hAnsi="Arial" w:cs="Arial"/>
        </w:rPr>
        <w:t xml:space="preserve"> The serving PLMN can reuse the existing method to retrieve the subscription data of the Remote UE.</w:t>
      </w:r>
    </w:p>
    <w:p w14:paraId="45233898" w14:textId="77777777" w:rsidR="001C154F" w:rsidRPr="004A28C0" w:rsidRDefault="001C154F" w:rsidP="00F0116B">
      <w:pPr>
        <w:rPr>
          <w:rFonts w:ascii="Arial" w:hAnsi="Arial" w:cs="Arial"/>
        </w:rPr>
      </w:pPr>
    </w:p>
    <w:p w14:paraId="733F039F" w14:textId="77777777" w:rsidR="001C154F" w:rsidRDefault="001C154F" w:rsidP="00F0116B">
      <w:pPr>
        <w:rPr>
          <w:rFonts w:ascii="Arial" w:hAnsi="Arial" w:cs="Arial"/>
          <w:b/>
        </w:rPr>
      </w:pPr>
      <w:r w:rsidRPr="004A28C0">
        <w:rPr>
          <w:rFonts w:ascii="Arial" w:hAnsi="Arial" w:cs="Arial"/>
          <w:b/>
        </w:rPr>
        <w:t>SA3 Q2</w:t>
      </w:r>
      <w:r w:rsidR="00F0116B" w:rsidRPr="004A28C0">
        <w:rPr>
          <w:rFonts w:ascii="Arial" w:hAnsi="Arial" w:cs="Arial"/>
          <w:b/>
        </w:rPr>
        <w:t>a</w:t>
      </w:r>
      <w:r w:rsidRPr="004A28C0">
        <w:rPr>
          <w:rFonts w:ascii="Arial" w:hAnsi="Arial" w:cs="Arial"/>
          <w:b/>
        </w:rPr>
        <w:t>:</w:t>
      </w:r>
    </w:p>
    <w:p w14:paraId="537AD3E3" w14:textId="77777777" w:rsidR="00B715E2" w:rsidRPr="004A28C0" w:rsidRDefault="00B715E2" w:rsidP="00F0116B">
      <w:pPr>
        <w:rPr>
          <w:rFonts w:ascii="Arial" w:hAnsi="Arial" w:cs="Arial"/>
          <w:b/>
        </w:rPr>
      </w:pPr>
      <w:r>
        <w:rPr>
          <w:rFonts w:ascii="Arial" w:hAnsi="Arial" w:cs="Arial"/>
          <w:b/>
        </w:rPr>
        <w:tab/>
        <w:t>Question:</w:t>
      </w:r>
    </w:p>
    <w:p w14:paraId="2A1F7F50" w14:textId="77777777" w:rsidR="001C154F" w:rsidRPr="004A28C0" w:rsidRDefault="001C154F" w:rsidP="00F0116B">
      <w:pPr>
        <w:ind w:left="720"/>
        <w:rPr>
          <w:rFonts w:ascii="Arial" w:hAnsi="Arial" w:cs="Arial"/>
          <w:color w:val="FF0000"/>
        </w:rPr>
      </w:pPr>
      <w:r w:rsidRPr="004A28C0">
        <w:rPr>
          <w:rFonts w:ascii="Arial" w:hAnsi="Arial" w:cs="Arial"/>
        </w:rPr>
        <w:t xml:space="preserve">With assumption in Q1, can such DNN be used by the UE for both direct network connectivity when acting as a regular UE and L3 UE-to-network relay connectivity when acting as a Remote UE? </w:t>
      </w:r>
    </w:p>
    <w:p w14:paraId="1563DD5B" w14:textId="77777777" w:rsidR="001C154F" w:rsidRPr="004A28C0" w:rsidRDefault="001C154F" w:rsidP="00F0116B">
      <w:pPr>
        <w:rPr>
          <w:rFonts w:ascii="Arial" w:hAnsi="Arial" w:cs="Arial"/>
        </w:rPr>
      </w:pPr>
    </w:p>
    <w:p w14:paraId="332FB5DD" w14:textId="77777777" w:rsidR="00B715E2" w:rsidRPr="004A28C0" w:rsidRDefault="00B715E2" w:rsidP="00B715E2">
      <w:pPr>
        <w:ind w:left="720"/>
        <w:rPr>
          <w:rFonts w:ascii="Arial" w:hAnsi="Arial" w:cs="Arial"/>
          <w:b/>
        </w:rPr>
      </w:pPr>
      <w:r>
        <w:rPr>
          <w:rFonts w:ascii="Arial" w:hAnsi="Arial" w:cs="Arial"/>
          <w:b/>
        </w:rPr>
        <w:t>Answer:</w:t>
      </w:r>
    </w:p>
    <w:p w14:paraId="4860B5E7" w14:textId="77777777" w:rsidR="001C154F" w:rsidRPr="004A28C0" w:rsidRDefault="001C154F" w:rsidP="00DB4B84">
      <w:pPr>
        <w:ind w:left="720"/>
        <w:rPr>
          <w:rFonts w:ascii="Arial" w:hAnsi="Arial" w:cs="Arial"/>
        </w:rPr>
      </w:pPr>
      <w:r w:rsidRPr="004A28C0">
        <w:rPr>
          <w:rFonts w:ascii="Arial" w:hAnsi="Arial" w:cs="Arial"/>
        </w:rPr>
        <w:t xml:space="preserve">A UE does not use its own DNN when acting as a Remote </w:t>
      </w:r>
      <w:r w:rsidR="00F0116B" w:rsidRPr="004A28C0">
        <w:rPr>
          <w:rFonts w:ascii="Arial" w:hAnsi="Arial" w:cs="Arial"/>
        </w:rPr>
        <w:t>UE. As defined in clause 5.4.1.3 of TS 23.303 “The 5G ProSe Layer-3 UE-to-Network Relay, the SMF and PCF shall be configured with DNN(s) dedicated for UE-to-Network Relay connectivity, as specified in clause 5.1.4.1.”</w:t>
      </w:r>
    </w:p>
    <w:p w14:paraId="412F37DC" w14:textId="77777777" w:rsidR="00F0116B" w:rsidRPr="004A28C0" w:rsidRDefault="00F0116B" w:rsidP="00E27CF5">
      <w:pPr>
        <w:rPr>
          <w:rFonts w:ascii="Arial" w:hAnsi="Arial" w:cs="Arial"/>
        </w:rPr>
      </w:pPr>
    </w:p>
    <w:p w14:paraId="4B7EBDB3" w14:textId="77777777" w:rsidR="00F0116B" w:rsidRPr="004A28C0" w:rsidRDefault="00F0116B" w:rsidP="00E27CF5">
      <w:pPr>
        <w:rPr>
          <w:rFonts w:ascii="Arial" w:hAnsi="Arial" w:cs="Arial"/>
          <w:b/>
        </w:rPr>
      </w:pPr>
      <w:r w:rsidRPr="004A28C0">
        <w:rPr>
          <w:rFonts w:ascii="Arial" w:hAnsi="Arial" w:cs="Arial"/>
          <w:b/>
        </w:rPr>
        <w:t>SA3 Q2b:</w:t>
      </w:r>
    </w:p>
    <w:p w14:paraId="58406081" w14:textId="77777777" w:rsidR="00B715E2" w:rsidRPr="004A28C0" w:rsidRDefault="00B715E2" w:rsidP="00B715E2">
      <w:pPr>
        <w:rPr>
          <w:rFonts w:ascii="Arial" w:hAnsi="Arial" w:cs="Arial"/>
          <w:b/>
        </w:rPr>
      </w:pPr>
      <w:r>
        <w:rPr>
          <w:rFonts w:ascii="Arial" w:hAnsi="Arial" w:cs="Arial"/>
          <w:b/>
        </w:rPr>
        <w:tab/>
        <w:t>Question:</w:t>
      </w:r>
    </w:p>
    <w:p w14:paraId="38C324F5" w14:textId="77777777" w:rsidR="00F0116B" w:rsidRPr="004A28C0" w:rsidRDefault="00F0116B" w:rsidP="00F0116B">
      <w:pPr>
        <w:ind w:left="720"/>
        <w:rPr>
          <w:rFonts w:ascii="Arial" w:hAnsi="Arial" w:cs="Arial"/>
        </w:rPr>
      </w:pPr>
      <w:r w:rsidRPr="004A28C0">
        <w:rPr>
          <w:rFonts w:ascii="Arial" w:hAnsi="Arial" w:cs="Arial"/>
        </w:rPr>
        <w:t>With assumption in Q1, what is the architecture assumption on the DN and DN-AAA deployment (e.g. DN-AAA address can be configured in the subscription data or locally configured in SMF of relay UE or derived from EAP-ID provided by the Remote UE) for the relay traffic in case the Remote UE and the Relay UE are from different PLMNs? For DN-AAA address determination by SMF, the draft CR presently assumes the reuse of existing mechanisms (e.g., DN-specific identity in EAP Response/Identity message from Remote UE).</w:t>
      </w:r>
    </w:p>
    <w:p w14:paraId="316D9AA7" w14:textId="77777777" w:rsidR="00F0116B" w:rsidRPr="004A28C0" w:rsidRDefault="00F0116B" w:rsidP="00E27CF5">
      <w:pPr>
        <w:rPr>
          <w:rFonts w:ascii="Arial" w:hAnsi="Arial" w:cs="Arial"/>
          <w:b/>
        </w:rPr>
      </w:pPr>
    </w:p>
    <w:p w14:paraId="54D2D5BA" w14:textId="77777777" w:rsidR="00F0116B" w:rsidRPr="004A28C0" w:rsidRDefault="00F0116B" w:rsidP="00DB4B84">
      <w:pPr>
        <w:ind w:left="720"/>
        <w:rPr>
          <w:rFonts w:ascii="Arial" w:hAnsi="Arial" w:cs="Arial"/>
          <w:b/>
        </w:rPr>
      </w:pPr>
      <w:r w:rsidRPr="004A28C0">
        <w:rPr>
          <w:rFonts w:ascii="Arial" w:hAnsi="Arial" w:cs="Arial"/>
          <w:b/>
        </w:rPr>
        <w:t>Answer:</w:t>
      </w:r>
    </w:p>
    <w:p w14:paraId="375E3157" w14:textId="77777777" w:rsidR="00F0116B" w:rsidRPr="004A28C0" w:rsidRDefault="00F0116B" w:rsidP="00DB4B84">
      <w:pPr>
        <w:ind w:left="720"/>
        <w:rPr>
          <w:rFonts w:ascii="Arial" w:hAnsi="Arial" w:cs="Arial"/>
        </w:rPr>
      </w:pPr>
      <w:r w:rsidRPr="004A28C0">
        <w:rPr>
          <w:rFonts w:ascii="Arial" w:hAnsi="Arial" w:cs="Arial"/>
        </w:rPr>
        <w:t>SA2 does not have any architecture assumptions specifically on this scenario.</w:t>
      </w:r>
    </w:p>
    <w:p w14:paraId="3397983E" w14:textId="77777777" w:rsidR="001C154F" w:rsidRPr="004A28C0" w:rsidRDefault="001C154F" w:rsidP="00E27CF5">
      <w:pPr>
        <w:rPr>
          <w:rFonts w:ascii="Arial" w:hAnsi="Arial" w:cs="Arial"/>
        </w:rPr>
      </w:pPr>
    </w:p>
    <w:p w14:paraId="59B860DB" w14:textId="77777777" w:rsidR="00F0116B" w:rsidRPr="004A28C0" w:rsidRDefault="00F0116B" w:rsidP="00E27CF5">
      <w:pPr>
        <w:rPr>
          <w:rFonts w:ascii="Arial" w:hAnsi="Arial" w:cs="Arial"/>
          <w:b/>
        </w:rPr>
      </w:pPr>
      <w:r w:rsidRPr="004A28C0">
        <w:rPr>
          <w:rFonts w:ascii="Arial" w:hAnsi="Arial" w:cs="Arial"/>
          <w:b/>
        </w:rPr>
        <w:t>SA3 Q3:</w:t>
      </w:r>
    </w:p>
    <w:p w14:paraId="1168A5B3" w14:textId="77777777" w:rsidR="00B715E2" w:rsidRPr="004A28C0" w:rsidRDefault="00B715E2" w:rsidP="00B715E2">
      <w:pPr>
        <w:rPr>
          <w:rFonts w:ascii="Arial" w:hAnsi="Arial" w:cs="Arial"/>
          <w:b/>
        </w:rPr>
      </w:pPr>
      <w:r>
        <w:rPr>
          <w:rFonts w:ascii="Arial" w:hAnsi="Arial" w:cs="Arial"/>
          <w:b/>
        </w:rPr>
        <w:tab/>
        <w:t>Question:</w:t>
      </w:r>
    </w:p>
    <w:p w14:paraId="76A98C55" w14:textId="77777777" w:rsidR="00F0116B" w:rsidRPr="004A28C0" w:rsidRDefault="00F0116B" w:rsidP="00F0116B">
      <w:pPr>
        <w:ind w:left="720"/>
        <w:rPr>
          <w:rFonts w:ascii="Arial" w:hAnsi="Arial" w:cs="Arial"/>
        </w:rPr>
      </w:pPr>
      <w:r w:rsidRPr="004A28C0">
        <w:rPr>
          <w:rFonts w:ascii="Arial" w:hAnsi="Arial" w:cs="Arial"/>
        </w:rPr>
        <w:t>The draft CR assumes that the Relay UE is able to determine that a Prose secondary authentication is required by the DN for a Remote UE based on some configuration (e.g., based on prior PDU Session secondary authentication run). And after a successful PC5 security establishment the Relay UE sends a Direct Communication Accept message to the remote UE with an indication that the Remote UE shall not send any traffic over L3 UE-to-network relay connectivity until further notification from the relay UE. What are architectural or procedural aspects which SA2 sees in using this approach? Is SA2 fine with such approach, or kindly inform of SA2 preferred approach?</w:t>
      </w:r>
    </w:p>
    <w:p w14:paraId="61797D95" w14:textId="77777777" w:rsidR="00F0116B" w:rsidRPr="004A28C0" w:rsidRDefault="00F0116B" w:rsidP="00F0116B">
      <w:pPr>
        <w:rPr>
          <w:rFonts w:ascii="Arial" w:hAnsi="Arial" w:cs="Arial"/>
        </w:rPr>
      </w:pPr>
    </w:p>
    <w:p w14:paraId="0CD39BC4" w14:textId="77777777" w:rsidR="00F0116B" w:rsidRPr="004A28C0" w:rsidRDefault="00F0116B" w:rsidP="00DB4B84">
      <w:pPr>
        <w:ind w:left="720"/>
        <w:rPr>
          <w:rFonts w:ascii="Arial" w:hAnsi="Arial" w:cs="Arial"/>
          <w:b/>
        </w:rPr>
      </w:pPr>
      <w:r w:rsidRPr="004A28C0">
        <w:rPr>
          <w:rFonts w:ascii="Arial" w:hAnsi="Arial" w:cs="Arial"/>
          <w:b/>
        </w:rPr>
        <w:t>Answer:</w:t>
      </w:r>
    </w:p>
    <w:p w14:paraId="2D0B717D" w14:textId="77777777" w:rsidR="00F0116B" w:rsidRPr="004A28C0" w:rsidRDefault="00F0116B" w:rsidP="00DB4B84">
      <w:pPr>
        <w:ind w:left="720"/>
        <w:rPr>
          <w:rFonts w:ascii="Arial" w:hAnsi="Arial" w:cs="Arial"/>
        </w:rPr>
      </w:pPr>
      <w:r w:rsidRPr="004A28C0">
        <w:rPr>
          <w:rFonts w:ascii="Arial" w:hAnsi="Arial" w:cs="Arial"/>
        </w:rPr>
        <w:t>SA2 does not foresee issues with this approach.</w:t>
      </w:r>
    </w:p>
    <w:p w14:paraId="2B0DA699" w14:textId="77777777" w:rsidR="00F0116B" w:rsidRPr="004A28C0" w:rsidRDefault="00F0116B" w:rsidP="00F0116B">
      <w:pPr>
        <w:rPr>
          <w:rFonts w:ascii="Arial" w:hAnsi="Arial" w:cs="Arial"/>
        </w:rPr>
      </w:pPr>
    </w:p>
    <w:p w14:paraId="45BCFB6C" w14:textId="77777777" w:rsidR="00F0116B" w:rsidRPr="004A28C0" w:rsidRDefault="00F0116B" w:rsidP="00F0116B">
      <w:pPr>
        <w:rPr>
          <w:rFonts w:ascii="Arial" w:hAnsi="Arial" w:cs="Arial"/>
          <w:b/>
        </w:rPr>
      </w:pPr>
      <w:r w:rsidRPr="004A28C0">
        <w:rPr>
          <w:rFonts w:ascii="Arial" w:hAnsi="Arial" w:cs="Arial"/>
          <w:b/>
        </w:rPr>
        <w:t>SA3 Q4a:</w:t>
      </w:r>
    </w:p>
    <w:p w14:paraId="7E062EC7" w14:textId="77777777" w:rsidR="00B715E2" w:rsidRPr="004A28C0" w:rsidRDefault="00B715E2" w:rsidP="00B715E2">
      <w:pPr>
        <w:rPr>
          <w:rFonts w:ascii="Arial" w:hAnsi="Arial" w:cs="Arial"/>
          <w:b/>
        </w:rPr>
      </w:pPr>
      <w:r>
        <w:rPr>
          <w:rFonts w:ascii="Arial" w:hAnsi="Arial" w:cs="Arial"/>
          <w:b/>
        </w:rPr>
        <w:tab/>
        <w:t>Question:</w:t>
      </w:r>
    </w:p>
    <w:p w14:paraId="4E3D929C" w14:textId="77777777" w:rsidR="00F0116B" w:rsidRPr="004A28C0" w:rsidRDefault="00F0116B" w:rsidP="00F0116B">
      <w:pPr>
        <w:ind w:left="720"/>
        <w:rPr>
          <w:rFonts w:ascii="Arial" w:hAnsi="Arial" w:cs="Arial"/>
        </w:rPr>
      </w:pPr>
      <w:r w:rsidRPr="004A28C0">
        <w:rPr>
          <w:rFonts w:ascii="Arial" w:hAnsi="Arial" w:cs="Arial"/>
        </w:rPr>
        <w:t>The draft CR assumes the Remote UE report procedure is used by the relay UE to trigger SMF to initiate a secondary authentication of the Remote UE. What are the architectural or procedural aspects which SA2 sees in using this mechanism? Is SA2 fine with such approach, or kindly inform of SA2 preferred approach?</w:t>
      </w:r>
    </w:p>
    <w:p w14:paraId="2B2E5080" w14:textId="77777777" w:rsidR="00F0116B" w:rsidRPr="004A28C0" w:rsidRDefault="00F0116B" w:rsidP="00F0116B">
      <w:pPr>
        <w:rPr>
          <w:rFonts w:ascii="Arial" w:hAnsi="Arial" w:cs="Arial"/>
        </w:rPr>
      </w:pPr>
    </w:p>
    <w:p w14:paraId="2AD31292" w14:textId="77777777" w:rsidR="00F0116B" w:rsidRPr="004A28C0" w:rsidRDefault="00F0116B" w:rsidP="00E716A2">
      <w:pPr>
        <w:ind w:left="720"/>
        <w:rPr>
          <w:rFonts w:ascii="Arial" w:hAnsi="Arial" w:cs="Arial"/>
          <w:b/>
        </w:rPr>
      </w:pPr>
      <w:r w:rsidRPr="004A28C0">
        <w:rPr>
          <w:rFonts w:ascii="Arial" w:hAnsi="Arial" w:cs="Arial"/>
          <w:b/>
        </w:rPr>
        <w:t>Answer:</w:t>
      </w:r>
    </w:p>
    <w:p w14:paraId="7E7C3D3B" w14:textId="77777777" w:rsidR="00F0116B" w:rsidRPr="004A28C0" w:rsidRDefault="00F0116B" w:rsidP="00DB4B84">
      <w:pPr>
        <w:ind w:left="720"/>
        <w:rPr>
          <w:rFonts w:ascii="Arial" w:hAnsi="Arial" w:cs="Arial"/>
        </w:rPr>
      </w:pPr>
      <w:r w:rsidRPr="004A28C0">
        <w:rPr>
          <w:rFonts w:ascii="Arial" w:hAnsi="Arial" w:cs="Arial"/>
        </w:rPr>
        <w:t>SA2 does not foresee issues with this approach.</w:t>
      </w:r>
    </w:p>
    <w:p w14:paraId="7F460A99" w14:textId="77777777" w:rsidR="00F0116B" w:rsidRPr="004A28C0" w:rsidRDefault="00F0116B">
      <w:pPr>
        <w:rPr>
          <w:rFonts w:ascii="Arial" w:hAnsi="Arial" w:cs="Arial"/>
        </w:rPr>
      </w:pPr>
    </w:p>
    <w:p w14:paraId="3D118DB0" w14:textId="77777777" w:rsidR="00F0116B" w:rsidRPr="004A28C0" w:rsidRDefault="00F0116B">
      <w:pPr>
        <w:rPr>
          <w:rFonts w:ascii="Arial" w:hAnsi="Arial" w:cs="Arial"/>
          <w:b/>
        </w:rPr>
      </w:pPr>
      <w:r w:rsidRPr="004A28C0">
        <w:rPr>
          <w:rFonts w:ascii="Arial" w:hAnsi="Arial" w:cs="Arial"/>
          <w:b/>
        </w:rPr>
        <w:t>SA3 Q4b:</w:t>
      </w:r>
    </w:p>
    <w:p w14:paraId="65756763" w14:textId="77777777" w:rsidR="00B715E2" w:rsidRPr="004A28C0" w:rsidRDefault="00B715E2" w:rsidP="00B715E2">
      <w:pPr>
        <w:rPr>
          <w:rFonts w:ascii="Arial" w:hAnsi="Arial" w:cs="Arial"/>
          <w:b/>
        </w:rPr>
      </w:pPr>
      <w:r>
        <w:rPr>
          <w:rFonts w:ascii="Arial" w:hAnsi="Arial" w:cs="Arial"/>
          <w:b/>
        </w:rPr>
        <w:tab/>
        <w:t>Question:</w:t>
      </w:r>
    </w:p>
    <w:p w14:paraId="640C219F" w14:textId="77777777" w:rsidR="00F0116B" w:rsidRPr="004A28C0" w:rsidRDefault="00F0116B" w:rsidP="00E8425B">
      <w:pPr>
        <w:ind w:left="720"/>
        <w:rPr>
          <w:rFonts w:ascii="Arial" w:hAnsi="Arial" w:cs="Arial"/>
        </w:rPr>
      </w:pPr>
      <w:r w:rsidRPr="004A28C0">
        <w:rPr>
          <w:rFonts w:ascii="Arial" w:hAnsi="Arial" w:cs="Arial"/>
        </w:rPr>
        <w:t>The existing Remote UE report procedure allows a relay UE to include several Remote User IDs in the Remote UE report message. Is it possible for the Relay UE to trigger SMF to initiate a secondary authentication for one specific UE if multiple Remote User IDs are included in the same Remote UE report message? If not, based on assumption in Q3, is it possible to use a separate Remote UE report to trigger SMF to initiate a secondary authentication for a Remote UE if subject to secondary authentication?</w:t>
      </w:r>
    </w:p>
    <w:p w14:paraId="4072B6BD" w14:textId="77777777" w:rsidR="001C154F" w:rsidRPr="00DB4B84" w:rsidRDefault="001C154F">
      <w:pPr>
        <w:rPr>
          <w:rFonts w:ascii="Arial" w:hAnsi="Arial" w:cs="Arial"/>
        </w:rPr>
      </w:pPr>
    </w:p>
    <w:p w14:paraId="0BD952AB" w14:textId="77777777" w:rsidR="00F0116B" w:rsidRPr="004A28C0" w:rsidRDefault="00F0116B" w:rsidP="00DB4B84">
      <w:pPr>
        <w:ind w:left="720"/>
        <w:rPr>
          <w:rFonts w:ascii="Arial" w:hAnsi="Arial" w:cs="Arial"/>
          <w:b/>
        </w:rPr>
      </w:pPr>
      <w:r w:rsidRPr="004A28C0">
        <w:rPr>
          <w:rFonts w:ascii="Arial" w:hAnsi="Arial" w:cs="Arial"/>
          <w:b/>
        </w:rPr>
        <w:t>Answer:</w:t>
      </w:r>
    </w:p>
    <w:p w14:paraId="2B453414" w14:textId="77777777" w:rsidR="00F0116B" w:rsidRPr="004A28C0" w:rsidRDefault="00F0116B" w:rsidP="00DB4B84">
      <w:pPr>
        <w:ind w:left="720"/>
        <w:rPr>
          <w:rFonts w:ascii="Arial" w:hAnsi="Arial" w:cs="Arial"/>
        </w:rPr>
      </w:pPr>
      <w:r w:rsidRPr="004A28C0">
        <w:rPr>
          <w:rFonts w:ascii="Arial" w:hAnsi="Arial" w:cs="Arial"/>
        </w:rPr>
        <w:t xml:space="preserve">SA2 does not foresee issues with the SMF initiating a secondary authentication for a single UE within the Remote </w:t>
      </w:r>
      <w:r w:rsidR="00E8425B" w:rsidRPr="004A28C0">
        <w:rPr>
          <w:rFonts w:ascii="Arial" w:hAnsi="Arial" w:cs="Arial"/>
        </w:rPr>
        <w:t>UE report message.</w:t>
      </w:r>
    </w:p>
    <w:p w14:paraId="18EBA175" w14:textId="77777777" w:rsidR="00E8425B" w:rsidRPr="004A28C0" w:rsidRDefault="00E8425B" w:rsidP="00F0116B">
      <w:pPr>
        <w:rPr>
          <w:rFonts w:ascii="Arial" w:hAnsi="Arial" w:cs="Arial"/>
        </w:rPr>
      </w:pPr>
    </w:p>
    <w:p w14:paraId="229DD634" w14:textId="77777777" w:rsidR="00E8425B" w:rsidRPr="004A28C0" w:rsidRDefault="00E8425B" w:rsidP="00F0116B">
      <w:pPr>
        <w:rPr>
          <w:rFonts w:ascii="Arial" w:hAnsi="Arial" w:cs="Arial"/>
          <w:b/>
        </w:rPr>
      </w:pPr>
      <w:r w:rsidRPr="004A28C0">
        <w:rPr>
          <w:rFonts w:ascii="Arial" w:hAnsi="Arial" w:cs="Arial"/>
          <w:b/>
        </w:rPr>
        <w:t>SA3 Q5a:</w:t>
      </w:r>
    </w:p>
    <w:p w14:paraId="1C2F546C" w14:textId="77777777" w:rsidR="00B715E2" w:rsidRPr="004A28C0" w:rsidRDefault="00B715E2" w:rsidP="00B715E2">
      <w:pPr>
        <w:rPr>
          <w:rFonts w:ascii="Arial" w:hAnsi="Arial" w:cs="Arial"/>
          <w:b/>
        </w:rPr>
      </w:pPr>
      <w:r>
        <w:rPr>
          <w:rFonts w:ascii="Arial" w:hAnsi="Arial" w:cs="Arial"/>
          <w:b/>
        </w:rPr>
        <w:tab/>
        <w:t>Question:</w:t>
      </w:r>
    </w:p>
    <w:p w14:paraId="5EC66A4E" w14:textId="77777777" w:rsidR="00E8425B" w:rsidRPr="004A28C0" w:rsidRDefault="00E8425B" w:rsidP="00E8425B">
      <w:pPr>
        <w:ind w:left="720"/>
        <w:rPr>
          <w:rFonts w:ascii="Arial" w:hAnsi="Arial" w:cs="Arial"/>
        </w:rPr>
      </w:pPr>
      <w:r w:rsidRPr="004A28C0">
        <w:rPr>
          <w:rFonts w:ascii="Arial" w:hAnsi="Arial" w:cs="Arial"/>
        </w:rPr>
        <w:t xml:space="preserve">When SMF needs to perform </w:t>
      </w:r>
      <w:r w:rsidRPr="004A28C0">
        <w:rPr>
          <w:rFonts w:ascii="Arial" w:hAnsi="Arial" w:cs="Arial"/>
          <w:bCs/>
        </w:rPr>
        <w:t>ProSe Secondary Authentication for a Remote UE</w:t>
      </w:r>
      <w:r w:rsidRPr="004A28C0">
        <w:rPr>
          <w:rFonts w:ascii="Arial" w:hAnsi="Arial" w:cs="Arial"/>
        </w:rPr>
        <w:t>, can the SMF use the same session established with DN-AAA for the secondary authentication of the Relay UE, or whether the SMF should establish a new session with DN-AAA for each Remote UE that is subject to DN level authorization?</w:t>
      </w:r>
    </w:p>
    <w:p w14:paraId="7CE91F94" w14:textId="77777777" w:rsidR="00F0116B" w:rsidRPr="00DB4B84" w:rsidRDefault="00F0116B">
      <w:pPr>
        <w:rPr>
          <w:rFonts w:ascii="Arial" w:hAnsi="Arial" w:cs="Arial"/>
          <w:b/>
        </w:rPr>
      </w:pPr>
    </w:p>
    <w:p w14:paraId="166D6A87" w14:textId="77777777" w:rsidR="00F0116B" w:rsidRPr="004A28C0" w:rsidRDefault="00E8425B" w:rsidP="00DB4B84">
      <w:pPr>
        <w:ind w:left="720"/>
        <w:rPr>
          <w:rFonts w:ascii="Arial" w:hAnsi="Arial" w:cs="Arial"/>
          <w:b/>
        </w:rPr>
      </w:pPr>
      <w:r w:rsidRPr="004A28C0">
        <w:rPr>
          <w:rFonts w:ascii="Arial" w:hAnsi="Arial" w:cs="Arial"/>
          <w:b/>
        </w:rPr>
        <w:t>Answer:</w:t>
      </w:r>
    </w:p>
    <w:p w14:paraId="7E9C76F6" w14:textId="519410A9" w:rsidR="00E8425B" w:rsidRPr="004A28C0" w:rsidRDefault="00E8425B" w:rsidP="00DB4B84">
      <w:pPr>
        <w:ind w:left="720"/>
        <w:rPr>
          <w:rFonts w:ascii="Arial" w:hAnsi="Arial" w:cs="Arial"/>
        </w:rPr>
      </w:pPr>
      <w:r w:rsidRPr="004A28C0">
        <w:rPr>
          <w:rFonts w:ascii="Arial" w:hAnsi="Arial" w:cs="Arial"/>
        </w:rPr>
        <w:t>SA2 does not know the stage 3 protocol design on whether a session established for authentication of one UE can be continued for authentication of additional UEs.</w:t>
      </w:r>
      <w:r w:rsidR="00C60562">
        <w:rPr>
          <w:rFonts w:ascii="Arial" w:hAnsi="Arial" w:cs="Arial"/>
        </w:rPr>
        <w:t xml:space="preserve"> But from what has been defined in SA2, all remote UEs with the same dedicated DNN as the Relay UE will use the same session.</w:t>
      </w:r>
    </w:p>
    <w:p w14:paraId="538CA4DE" w14:textId="77777777" w:rsidR="00E8425B" w:rsidRPr="004A28C0" w:rsidRDefault="00E8425B">
      <w:pPr>
        <w:rPr>
          <w:rFonts w:ascii="Arial" w:hAnsi="Arial" w:cs="Arial"/>
        </w:rPr>
      </w:pPr>
    </w:p>
    <w:p w14:paraId="559DA8E5" w14:textId="77777777" w:rsidR="00E8425B" w:rsidRPr="004A28C0" w:rsidRDefault="00E8425B">
      <w:pPr>
        <w:rPr>
          <w:rFonts w:ascii="Arial" w:hAnsi="Arial" w:cs="Arial"/>
          <w:b/>
        </w:rPr>
      </w:pPr>
      <w:r w:rsidRPr="004A28C0">
        <w:rPr>
          <w:rFonts w:ascii="Arial" w:hAnsi="Arial" w:cs="Arial"/>
          <w:b/>
        </w:rPr>
        <w:t>SA3 Q5b:</w:t>
      </w:r>
    </w:p>
    <w:p w14:paraId="1C6547A3" w14:textId="77777777" w:rsidR="00B715E2" w:rsidRPr="004A28C0" w:rsidRDefault="00B715E2" w:rsidP="00B715E2">
      <w:pPr>
        <w:rPr>
          <w:rFonts w:ascii="Arial" w:hAnsi="Arial" w:cs="Arial"/>
          <w:b/>
        </w:rPr>
      </w:pPr>
      <w:r>
        <w:rPr>
          <w:rFonts w:ascii="Arial" w:hAnsi="Arial" w:cs="Arial"/>
          <w:b/>
        </w:rPr>
        <w:tab/>
        <w:t>Question:</w:t>
      </w:r>
    </w:p>
    <w:p w14:paraId="747A0803" w14:textId="77777777" w:rsidR="00E8425B" w:rsidRPr="004A28C0" w:rsidRDefault="00E8425B" w:rsidP="00E8425B">
      <w:pPr>
        <w:ind w:left="720"/>
        <w:rPr>
          <w:rFonts w:ascii="Arial" w:hAnsi="Arial" w:cs="Arial"/>
        </w:rPr>
      </w:pPr>
      <w:r w:rsidRPr="004A28C0">
        <w:rPr>
          <w:rFonts w:ascii="Arial" w:hAnsi="Arial" w:cs="Arial"/>
        </w:rPr>
        <w:lastRenderedPageBreak/>
        <w:t>If the SMF should establish a new session for each Remote UE that is subject to DN level authorization with DN-AAA, how would the interactions between SMF and DN-AAA be like for each remote UE, e.g. regarding UE IP address/MAC notifications, DN authorization information from DN-AAA, knowing that the GPSI of Remote UE is available to the SMF?</w:t>
      </w:r>
    </w:p>
    <w:p w14:paraId="08924617" w14:textId="77777777" w:rsidR="00E8425B" w:rsidRPr="00DB4B84" w:rsidRDefault="00E8425B">
      <w:pPr>
        <w:rPr>
          <w:rFonts w:ascii="Arial" w:hAnsi="Arial" w:cs="Arial"/>
        </w:rPr>
      </w:pPr>
    </w:p>
    <w:p w14:paraId="6E97A284" w14:textId="77777777" w:rsidR="00E8425B" w:rsidRPr="004A28C0" w:rsidRDefault="00E8425B" w:rsidP="00DB4B84">
      <w:pPr>
        <w:ind w:left="720"/>
        <w:rPr>
          <w:rFonts w:ascii="Arial" w:hAnsi="Arial" w:cs="Arial"/>
          <w:b/>
        </w:rPr>
      </w:pPr>
      <w:r w:rsidRPr="004A28C0">
        <w:rPr>
          <w:rFonts w:ascii="Arial" w:hAnsi="Arial" w:cs="Arial"/>
          <w:b/>
        </w:rPr>
        <w:t>Answer:</w:t>
      </w:r>
    </w:p>
    <w:p w14:paraId="4A428AB4" w14:textId="16FBA58B" w:rsidR="00E8425B" w:rsidRPr="004A28C0" w:rsidRDefault="00E8425B" w:rsidP="00DB4B84">
      <w:pPr>
        <w:ind w:left="720"/>
        <w:rPr>
          <w:rFonts w:ascii="Arial" w:hAnsi="Arial" w:cs="Arial"/>
        </w:rPr>
      </w:pPr>
      <w:r w:rsidRPr="004A28C0">
        <w:rPr>
          <w:rFonts w:ascii="Arial" w:hAnsi="Arial" w:cs="Arial"/>
        </w:rPr>
        <w:t>SA2 expects that the Remote UE should be identifiable to the DN-AAA for authentication</w:t>
      </w:r>
      <w:r w:rsidR="00503A6A">
        <w:rPr>
          <w:rFonts w:ascii="Arial" w:hAnsi="Arial" w:cs="Arial"/>
        </w:rPr>
        <w:t>.</w:t>
      </w:r>
    </w:p>
    <w:p w14:paraId="75CFF2D4" w14:textId="77777777" w:rsidR="00E8425B" w:rsidRPr="00DB4B84" w:rsidRDefault="00E8425B">
      <w:pPr>
        <w:rPr>
          <w:rFonts w:ascii="Arial" w:hAnsi="Arial" w:cs="Arial"/>
        </w:rPr>
      </w:pPr>
    </w:p>
    <w:p w14:paraId="45A3AE3E" w14:textId="77777777" w:rsidR="00E8425B" w:rsidRPr="004A28C0" w:rsidRDefault="00E8425B">
      <w:pPr>
        <w:pStyle w:val="Header"/>
        <w:tabs>
          <w:tab w:val="clear" w:pos="4153"/>
          <w:tab w:val="clear" w:pos="8306"/>
        </w:tabs>
        <w:rPr>
          <w:rFonts w:ascii="Arial" w:hAnsi="Arial" w:cs="Arial"/>
        </w:rPr>
      </w:pPr>
    </w:p>
    <w:p w14:paraId="33606AD9" w14:textId="77777777" w:rsidR="00463675" w:rsidRPr="004A28C0" w:rsidRDefault="00463675">
      <w:pPr>
        <w:spacing w:after="120"/>
        <w:rPr>
          <w:rFonts w:ascii="Arial" w:hAnsi="Arial" w:cs="Arial"/>
          <w:b/>
        </w:rPr>
      </w:pPr>
      <w:r w:rsidRPr="004A28C0">
        <w:rPr>
          <w:rFonts w:ascii="Arial" w:hAnsi="Arial" w:cs="Arial"/>
          <w:b/>
        </w:rPr>
        <w:t>2. Actions:</w:t>
      </w:r>
    </w:p>
    <w:p w14:paraId="14EFD702" w14:textId="77777777" w:rsidR="00463675" w:rsidRPr="004A28C0" w:rsidRDefault="00463675">
      <w:pPr>
        <w:spacing w:after="120"/>
        <w:ind w:left="1985" w:hanging="1985"/>
        <w:rPr>
          <w:rFonts w:ascii="Arial" w:hAnsi="Arial" w:cs="Arial"/>
          <w:b/>
        </w:rPr>
      </w:pPr>
      <w:r w:rsidRPr="004A28C0">
        <w:rPr>
          <w:rFonts w:ascii="Arial" w:hAnsi="Arial" w:cs="Arial"/>
          <w:b/>
        </w:rPr>
        <w:t xml:space="preserve">To </w:t>
      </w:r>
      <w:r w:rsidR="00E8425B" w:rsidRPr="004A28C0">
        <w:rPr>
          <w:rFonts w:ascii="Arial" w:hAnsi="Arial" w:cs="Arial"/>
          <w:b/>
          <w:color w:val="000000"/>
        </w:rPr>
        <w:t>SA3</w:t>
      </w:r>
      <w:r w:rsidRPr="004A28C0">
        <w:rPr>
          <w:rFonts w:ascii="Arial" w:hAnsi="Arial" w:cs="Arial"/>
          <w:b/>
        </w:rPr>
        <w:t xml:space="preserve"> group.</w:t>
      </w:r>
    </w:p>
    <w:p w14:paraId="501828D7" w14:textId="77777777" w:rsidR="00463675" w:rsidRPr="004A28C0" w:rsidRDefault="00463675">
      <w:pPr>
        <w:spacing w:after="120"/>
        <w:ind w:left="993" w:hanging="993"/>
        <w:rPr>
          <w:rFonts w:ascii="Arial" w:hAnsi="Arial" w:cs="Arial"/>
        </w:rPr>
      </w:pPr>
      <w:r w:rsidRPr="004A28C0">
        <w:rPr>
          <w:rFonts w:ascii="Arial" w:hAnsi="Arial" w:cs="Arial"/>
          <w:b/>
        </w:rPr>
        <w:t xml:space="preserve">ACTION: </w:t>
      </w:r>
      <w:r w:rsidRPr="004A28C0">
        <w:rPr>
          <w:rFonts w:ascii="Arial" w:hAnsi="Arial" w:cs="Arial"/>
          <w:b/>
        </w:rPr>
        <w:tab/>
      </w:r>
      <w:r w:rsidR="0045420C" w:rsidRPr="004A28C0">
        <w:rPr>
          <w:rFonts w:ascii="Arial" w:hAnsi="Arial" w:cs="Arial"/>
          <w:color w:val="000000"/>
        </w:rPr>
        <w:t>SA</w:t>
      </w:r>
      <w:r w:rsidR="006F1B00" w:rsidRPr="004A28C0">
        <w:rPr>
          <w:rFonts w:ascii="Arial" w:hAnsi="Arial" w:cs="Arial"/>
          <w:color w:val="000000"/>
        </w:rPr>
        <w:t>2</w:t>
      </w:r>
      <w:r w:rsidRPr="004A28C0">
        <w:rPr>
          <w:rFonts w:ascii="Arial" w:hAnsi="Arial" w:cs="Arial"/>
          <w:color w:val="000000"/>
        </w:rPr>
        <w:t xml:space="preserve"> asks </w:t>
      </w:r>
      <w:r w:rsidR="00E8425B" w:rsidRPr="004A28C0">
        <w:rPr>
          <w:rFonts w:ascii="Arial" w:hAnsi="Arial" w:cs="Arial"/>
          <w:color w:val="000000"/>
        </w:rPr>
        <w:t>SA3</w:t>
      </w:r>
      <w:r w:rsidR="006E17FC" w:rsidRPr="004A28C0">
        <w:rPr>
          <w:rFonts w:ascii="Arial" w:hAnsi="Arial" w:cs="Arial"/>
          <w:color w:val="000000"/>
        </w:rPr>
        <w:t xml:space="preserve"> to </w:t>
      </w:r>
      <w:r w:rsidR="00E8425B" w:rsidRPr="004A28C0">
        <w:rPr>
          <w:rFonts w:ascii="Arial" w:hAnsi="Arial" w:cs="Arial"/>
          <w:color w:val="000000"/>
        </w:rPr>
        <w:t>take the above answers into account.</w:t>
      </w:r>
    </w:p>
    <w:p w14:paraId="49E39406" w14:textId="77777777" w:rsidR="00463675" w:rsidRPr="004A28C0" w:rsidRDefault="00463675">
      <w:pPr>
        <w:spacing w:after="120"/>
        <w:ind w:left="993" w:hanging="993"/>
        <w:rPr>
          <w:rFonts w:ascii="Arial" w:hAnsi="Arial" w:cs="Arial"/>
        </w:rPr>
      </w:pPr>
    </w:p>
    <w:p w14:paraId="3AB294CE" w14:textId="77777777" w:rsidR="00463675" w:rsidRPr="004A28C0" w:rsidRDefault="00463675">
      <w:pPr>
        <w:spacing w:after="120"/>
        <w:rPr>
          <w:rFonts w:ascii="Arial" w:hAnsi="Arial" w:cs="Arial"/>
          <w:b/>
        </w:rPr>
      </w:pPr>
      <w:r w:rsidRPr="004A28C0">
        <w:rPr>
          <w:rFonts w:ascii="Arial" w:hAnsi="Arial" w:cs="Arial"/>
          <w:b/>
        </w:rPr>
        <w:t>3. Date of Next TSG</w:t>
      </w:r>
      <w:r w:rsidR="000F4E43" w:rsidRPr="004A28C0">
        <w:rPr>
          <w:rFonts w:ascii="Arial" w:hAnsi="Arial" w:cs="Arial"/>
          <w:b/>
        </w:rPr>
        <w:t xml:space="preserve"> </w:t>
      </w:r>
      <w:r w:rsidR="009F76A3" w:rsidRPr="004A28C0">
        <w:rPr>
          <w:rFonts w:ascii="Arial" w:hAnsi="Arial" w:cs="Arial"/>
          <w:b/>
        </w:rPr>
        <w:t>SA WG2</w:t>
      </w:r>
      <w:r w:rsidRPr="004A28C0">
        <w:rPr>
          <w:rFonts w:ascii="Arial" w:hAnsi="Arial" w:cs="Arial"/>
          <w:b/>
        </w:rPr>
        <w:t xml:space="preserve"> Meetings:</w:t>
      </w:r>
    </w:p>
    <w:p w14:paraId="70036884" w14:textId="77777777" w:rsidR="00AF57EF" w:rsidRPr="004A28C0" w:rsidRDefault="00AF57EF" w:rsidP="00AF57EF">
      <w:pPr>
        <w:tabs>
          <w:tab w:val="left" w:pos="3969"/>
          <w:tab w:val="left" w:pos="5103"/>
        </w:tabs>
        <w:spacing w:after="120"/>
        <w:ind w:left="2268" w:hanging="2268"/>
        <w:rPr>
          <w:rFonts w:ascii="Arial" w:hAnsi="Arial" w:cs="Arial"/>
          <w:bCs/>
        </w:rPr>
      </w:pPr>
      <w:r w:rsidRPr="004A28C0">
        <w:rPr>
          <w:rFonts w:ascii="Arial" w:hAnsi="Arial" w:cs="Arial"/>
          <w:bCs/>
        </w:rPr>
        <w:t>TSG-SA2 Meeting #158</w:t>
      </w:r>
      <w:r w:rsidRPr="004A28C0">
        <w:rPr>
          <w:rFonts w:ascii="Arial" w:hAnsi="Arial" w:cs="Arial"/>
          <w:bCs/>
        </w:rPr>
        <w:tab/>
      </w:r>
      <w:r w:rsidRPr="004A28C0">
        <w:rPr>
          <w:rFonts w:ascii="Arial" w:hAnsi="Arial" w:cs="Arial"/>
          <w:bCs/>
        </w:rPr>
        <w:tab/>
        <w:t>August 21 – 25, 2023</w:t>
      </w:r>
      <w:r w:rsidRPr="004A28C0">
        <w:rPr>
          <w:rFonts w:ascii="Arial" w:hAnsi="Arial" w:cs="Arial"/>
          <w:bCs/>
        </w:rPr>
        <w:tab/>
      </w:r>
      <w:r w:rsidRPr="004A28C0">
        <w:rPr>
          <w:rFonts w:ascii="Arial" w:hAnsi="Arial" w:cs="Arial"/>
          <w:bCs/>
        </w:rPr>
        <w:tab/>
      </w:r>
      <w:r w:rsidRPr="004A28C0">
        <w:rPr>
          <w:rFonts w:ascii="Arial" w:hAnsi="Arial" w:cs="Arial"/>
          <w:bCs/>
        </w:rPr>
        <w:tab/>
        <w:t>Goteborg</w:t>
      </w:r>
      <w:r w:rsidR="000A1FC4" w:rsidRPr="004A28C0">
        <w:rPr>
          <w:rFonts w:ascii="Arial" w:hAnsi="Arial" w:cs="Arial"/>
          <w:bCs/>
        </w:rPr>
        <w:t>, SE</w:t>
      </w:r>
    </w:p>
    <w:p w14:paraId="4DCD8D4F" w14:textId="77777777" w:rsidR="003C7CBC" w:rsidRPr="004A28C0" w:rsidRDefault="003C7CBC" w:rsidP="003C7CBC">
      <w:pPr>
        <w:tabs>
          <w:tab w:val="left" w:pos="3969"/>
          <w:tab w:val="left" w:pos="5103"/>
        </w:tabs>
        <w:spacing w:after="120"/>
        <w:ind w:left="2268" w:hanging="2268"/>
        <w:rPr>
          <w:rFonts w:ascii="Arial" w:hAnsi="Arial" w:cs="Arial"/>
          <w:bCs/>
        </w:rPr>
      </w:pPr>
      <w:r w:rsidRPr="004A28C0">
        <w:rPr>
          <w:rFonts w:ascii="Arial" w:hAnsi="Arial" w:cs="Arial"/>
          <w:bCs/>
        </w:rPr>
        <w:t>TSG-SA2 Meeting #159</w:t>
      </w:r>
      <w:r w:rsidRPr="004A28C0">
        <w:rPr>
          <w:rFonts w:ascii="Arial" w:hAnsi="Arial" w:cs="Arial"/>
          <w:bCs/>
        </w:rPr>
        <w:tab/>
      </w:r>
      <w:r w:rsidRPr="004A28C0">
        <w:rPr>
          <w:rFonts w:ascii="Arial" w:hAnsi="Arial" w:cs="Arial"/>
          <w:bCs/>
        </w:rPr>
        <w:tab/>
        <w:t>October 09 – 13, 2023</w:t>
      </w:r>
      <w:r w:rsidRPr="004A28C0">
        <w:rPr>
          <w:rFonts w:ascii="Arial" w:hAnsi="Arial" w:cs="Arial"/>
          <w:bCs/>
        </w:rPr>
        <w:tab/>
      </w:r>
      <w:r w:rsidRPr="004A28C0">
        <w:rPr>
          <w:rFonts w:ascii="Arial" w:hAnsi="Arial" w:cs="Arial"/>
          <w:bCs/>
        </w:rPr>
        <w:tab/>
      </w:r>
      <w:r w:rsidRPr="004A28C0">
        <w:rPr>
          <w:rFonts w:ascii="Arial" w:hAnsi="Arial" w:cs="Arial"/>
          <w:bCs/>
        </w:rPr>
        <w:tab/>
        <w:t>Xiamen, CN</w:t>
      </w:r>
    </w:p>
    <w:p w14:paraId="61B2E531" w14:textId="77777777" w:rsidR="00463675" w:rsidRPr="004A28C0" w:rsidRDefault="00463675" w:rsidP="00D812DC">
      <w:pPr>
        <w:tabs>
          <w:tab w:val="left" w:pos="4050"/>
        </w:tabs>
        <w:spacing w:after="120"/>
        <w:rPr>
          <w:rFonts w:ascii="Arial" w:hAnsi="Arial" w:cs="Arial"/>
          <w:bCs/>
        </w:rPr>
      </w:pPr>
    </w:p>
    <w:sectPr w:rsidR="00463675" w:rsidRPr="004A28C0"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15A8F0" w14:textId="77777777" w:rsidR="00B804F2" w:rsidRDefault="00B804F2">
      <w:r>
        <w:separator/>
      </w:r>
    </w:p>
  </w:endnote>
  <w:endnote w:type="continuationSeparator" w:id="0">
    <w:p w14:paraId="2966BD73" w14:textId="77777777" w:rsidR="00B804F2" w:rsidRDefault="00B80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018D7D" w14:textId="77777777" w:rsidR="00B804F2" w:rsidRDefault="00B804F2">
      <w:r>
        <w:separator/>
      </w:r>
    </w:p>
  </w:footnote>
  <w:footnote w:type="continuationSeparator" w:id="0">
    <w:p w14:paraId="3C547B0B" w14:textId="77777777" w:rsidR="00B804F2" w:rsidRDefault="00B804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385D"/>
    <w:rsid w:val="0001501B"/>
    <w:rsid w:val="00030AAE"/>
    <w:rsid w:val="00044C5D"/>
    <w:rsid w:val="00051868"/>
    <w:rsid w:val="000534DD"/>
    <w:rsid w:val="00076BB0"/>
    <w:rsid w:val="000A1FC4"/>
    <w:rsid w:val="000E7FEC"/>
    <w:rsid w:val="000F08AB"/>
    <w:rsid w:val="000F4E43"/>
    <w:rsid w:val="00101DC4"/>
    <w:rsid w:val="00130D6F"/>
    <w:rsid w:val="001404A4"/>
    <w:rsid w:val="00144B78"/>
    <w:rsid w:val="00175A43"/>
    <w:rsid w:val="00175C86"/>
    <w:rsid w:val="0019277B"/>
    <w:rsid w:val="001A31C6"/>
    <w:rsid w:val="001B7D46"/>
    <w:rsid w:val="001C154F"/>
    <w:rsid w:val="001C1B1A"/>
    <w:rsid w:val="001C25DA"/>
    <w:rsid w:val="001D71CA"/>
    <w:rsid w:val="0022103D"/>
    <w:rsid w:val="00223ED5"/>
    <w:rsid w:val="00243599"/>
    <w:rsid w:val="00246B9C"/>
    <w:rsid w:val="00264A7F"/>
    <w:rsid w:val="002B149A"/>
    <w:rsid w:val="003007F7"/>
    <w:rsid w:val="00305AD7"/>
    <w:rsid w:val="00324937"/>
    <w:rsid w:val="00344778"/>
    <w:rsid w:val="00361253"/>
    <w:rsid w:val="003801B5"/>
    <w:rsid w:val="003856A3"/>
    <w:rsid w:val="00385988"/>
    <w:rsid w:val="00387EBE"/>
    <w:rsid w:val="003A0F66"/>
    <w:rsid w:val="003C6ED3"/>
    <w:rsid w:val="003C7CBC"/>
    <w:rsid w:val="003D4891"/>
    <w:rsid w:val="003D516B"/>
    <w:rsid w:val="004067BA"/>
    <w:rsid w:val="00416573"/>
    <w:rsid w:val="004330B0"/>
    <w:rsid w:val="0045420C"/>
    <w:rsid w:val="00463675"/>
    <w:rsid w:val="004727C2"/>
    <w:rsid w:val="00477B8F"/>
    <w:rsid w:val="00481132"/>
    <w:rsid w:val="00484958"/>
    <w:rsid w:val="00485E0B"/>
    <w:rsid w:val="0049341F"/>
    <w:rsid w:val="004A28C0"/>
    <w:rsid w:val="004A31B6"/>
    <w:rsid w:val="004C2AEF"/>
    <w:rsid w:val="004C6AB0"/>
    <w:rsid w:val="004E15BE"/>
    <w:rsid w:val="004E592D"/>
    <w:rsid w:val="004E7F6A"/>
    <w:rsid w:val="004F4A64"/>
    <w:rsid w:val="00503A6A"/>
    <w:rsid w:val="00574CB5"/>
    <w:rsid w:val="00584B08"/>
    <w:rsid w:val="00586194"/>
    <w:rsid w:val="005918EF"/>
    <w:rsid w:val="00595688"/>
    <w:rsid w:val="005A00EA"/>
    <w:rsid w:val="005C38C8"/>
    <w:rsid w:val="00600780"/>
    <w:rsid w:val="00611C47"/>
    <w:rsid w:val="006612FD"/>
    <w:rsid w:val="006759EE"/>
    <w:rsid w:val="00682768"/>
    <w:rsid w:val="00686C29"/>
    <w:rsid w:val="00693898"/>
    <w:rsid w:val="006B389A"/>
    <w:rsid w:val="006C19CD"/>
    <w:rsid w:val="006C5B43"/>
    <w:rsid w:val="006D0D25"/>
    <w:rsid w:val="006E17FC"/>
    <w:rsid w:val="006E208A"/>
    <w:rsid w:val="006E2D9F"/>
    <w:rsid w:val="006F1B00"/>
    <w:rsid w:val="007173A8"/>
    <w:rsid w:val="00726FC3"/>
    <w:rsid w:val="00741C17"/>
    <w:rsid w:val="0074309D"/>
    <w:rsid w:val="00750CAD"/>
    <w:rsid w:val="00750FCB"/>
    <w:rsid w:val="00752AD3"/>
    <w:rsid w:val="0076677F"/>
    <w:rsid w:val="007A1FE0"/>
    <w:rsid w:val="007E2F26"/>
    <w:rsid w:val="007F3EE4"/>
    <w:rsid w:val="00827222"/>
    <w:rsid w:val="00834BD7"/>
    <w:rsid w:val="0084049C"/>
    <w:rsid w:val="00841710"/>
    <w:rsid w:val="00844354"/>
    <w:rsid w:val="0085215B"/>
    <w:rsid w:val="00854847"/>
    <w:rsid w:val="0086711C"/>
    <w:rsid w:val="00892980"/>
    <w:rsid w:val="00895E01"/>
    <w:rsid w:val="008969FE"/>
    <w:rsid w:val="008B2BBD"/>
    <w:rsid w:val="008C2107"/>
    <w:rsid w:val="008D6007"/>
    <w:rsid w:val="008F1776"/>
    <w:rsid w:val="00906004"/>
    <w:rsid w:val="00923E7C"/>
    <w:rsid w:val="00961FC4"/>
    <w:rsid w:val="00996DAA"/>
    <w:rsid w:val="009B265F"/>
    <w:rsid w:val="009B349E"/>
    <w:rsid w:val="009D4F3B"/>
    <w:rsid w:val="009E5C6F"/>
    <w:rsid w:val="009E709E"/>
    <w:rsid w:val="009F76A3"/>
    <w:rsid w:val="00A07FCE"/>
    <w:rsid w:val="00A37D5B"/>
    <w:rsid w:val="00A40CCC"/>
    <w:rsid w:val="00A441B5"/>
    <w:rsid w:val="00A800AD"/>
    <w:rsid w:val="00A80196"/>
    <w:rsid w:val="00A97246"/>
    <w:rsid w:val="00AA3F43"/>
    <w:rsid w:val="00AB6EC3"/>
    <w:rsid w:val="00AC6962"/>
    <w:rsid w:val="00AE1BD2"/>
    <w:rsid w:val="00AF57EF"/>
    <w:rsid w:val="00AF5D18"/>
    <w:rsid w:val="00B10016"/>
    <w:rsid w:val="00B31FE9"/>
    <w:rsid w:val="00B715E2"/>
    <w:rsid w:val="00B76927"/>
    <w:rsid w:val="00B804F2"/>
    <w:rsid w:val="00B81AA1"/>
    <w:rsid w:val="00BB77FB"/>
    <w:rsid w:val="00BD727C"/>
    <w:rsid w:val="00C050F1"/>
    <w:rsid w:val="00C25B1D"/>
    <w:rsid w:val="00C33343"/>
    <w:rsid w:val="00C4081E"/>
    <w:rsid w:val="00C47105"/>
    <w:rsid w:val="00C55D6B"/>
    <w:rsid w:val="00C60562"/>
    <w:rsid w:val="00C66EB9"/>
    <w:rsid w:val="00C817B0"/>
    <w:rsid w:val="00C831C8"/>
    <w:rsid w:val="00C9202D"/>
    <w:rsid w:val="00CA4BF9"/>
    <w:rsid w:val="00CA5570"/>
    <w:rsid w:val="00CA6FCD"/>
    <w:rsid w:val="00CB666D"/>
    <w:rsid w:val="00CE15C4"/>
    <w:rsid w:val="00CF1040"/>
    <w:rsid w:val="00D03F4E"/>
    <w:rsid w:val="00D1595C"/>
    <w:rsid w:val="00D43F53"/>
    <w:rsid w:val="00D5113A"/>
    <w:rsid w:val="00D60729"/>
    <w:rsid w:val="00D812DC"/>
    <w:rsid w:val="00D92AD1"/>
    <w:rsid w:val="00DA61BB"/>
    <w:rsid w:val="00DA75CA"/>
    <w:rsid w:val="00DB4B84"/>
    <w:rsid w:val="00DD788E"/>
    <w:rsid w:val="00DE24B5"/>
    <w:rsid w:val="00DF184D"/>
    <w:rsid w:val="00E01251"/>
    <w:rsid w:val="00E27CF5"/>
    <w:rsid w:val="00E4038D"/>
    <w:rsid w:val="00E716A2"/>
    <w:rsid w:val="00E74294"/>
    <w:rsid w:val="00E80C9A"/>
    <w:rsid w:val="00E8425B"/>
    <w:rsid w:val="00E87510"/>
    <w:rsid w:val="00EC13E9"/>
    <w:rsid w:val="00EE3074"/>
    <w:rsid w:val="00F0116B"/>
    <w:rsid w:val="00F248C0"/>
    <w:rsid w:val="00F25264"/>
    <w:rsid w:val="00F330DA"/>
    <w:rsid w:val="00F37397"/>
    <w:rsid w:val="00F508E2"/>
    <w:rsid w:val="00F62570"/>
    <w:rsid w:val="00F71E4B"/>
    <w:rsid w:val="00FB0D38"/>
    <w:rsid w:val="00FC2A0F"/>
    <w:rsid w:val="00FD1FE4"/>
    <w:rsid w:val="00FE3207"/>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5D8FE6"/>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15E2"/>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044C5D"/>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044C5D"/>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893</Words>
  <Characters>5091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5973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5</cp:revision>
  <cp:lastPrinted>2002-04-23T08:10:00Z</cp:lastPrinted>
  <dcterms:created xsi:type="dcterms:W3CDTF">2023-05-09T08:40:00Z</dcterms:created>
  <dcterms:modified xsi:type="dcterms:W3CDTF">2023-05-12T11:25:00Z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(3)NZE6N1IW4qiXR073tt0716Y0AEreKqGN8+WTEH1PlLuCKEYovPD94jlIzBN8sPAiZVxvHfvR
EAuwkoZdH3l5TSqtYa77a9JPMpPoI7dQugOI/UFInc5L3xXpyccMUqlNB93zOeiblc1ZfLq4
8F7EbRulGWwHtDetLNQZi9H0iDHuGOAR1lAyJdR4lFdl+Me3WyS6446w/+D5EWO1s/aOcuEu
Y0GOlHIDbfmU8zUD78</vt:lpwstr>
  </property>
  <property fmtid="{D5CDD505-2E9C-101B-9397-08002B2CF9AE}" pid="3" name="_2015_ms_pID_7253431">
    <vt:lpwstr>E49qGbE1GtAl0gqHKpUDsBNa7qJtmdC7GeNltemsUf0GdT8cBstnua
BAuOETFAgZu/YtrKCG3821xy1NOr66/f8JgqUTq8Vex2iJA7BWeayFyLuUa9muxLj4plMGwg
eLZ58yvXswLb0J52zYPTqEbBKZ0EqSYsPoTKpMbEB3VZAPlOO+A/FwtcOoJCr/vLnVR2Vc0g
I0pGqRJBewPc3bLvUnHcS9odFJCs5mflYatn</vt:lpwstr>
  </property>
  <property fmtid="{D5CDD505-2E9C-101B-9397-08002B2CF9AE}" pid="4" name="_2015_ms_pID_7253432">
    <vt:lpwstr>Ug==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1649814047</vt:lpwstr>
  </property>
</Properties>
</file>